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69" w:rsidRPr="0060528F" w:rsidRDefault="00710205" w:rsidP="0060528F">
      <w:pPr>
        <w:jc w:val="center"/>
        <w:rPr>
          <w:rFonts w:ascii="標楷體" w:eastAsia="標楷體" w:hAnsi="標楷體"/>
        </w:rPr>
      </w:pPr>
      <w:r w:rsidRPr="0060528F">
        <w:rPr>
          <w:rFonts w:ascii="標楷體" w:eastAsia="標楷體" w:hAnsi="標楷體" w:hint="eastAsia"/>
        </w:rPr>
        <w:t>心血管疾病之風險預測模型運用社區</w:t>
      </w:r>
      <w:proofErr w:type="gramStart"/>
      <w:r w:rsidRPr="0060528F">
        <w:rPr>
          <w:rFonts w:ascii="標楷體" w:eastAsia="標楷體" w:hAnsi="標楷體" w:hint="eastAsia"/>
        </w:rPr>
        <w:t>族群之篩檢</w:t>
      </w:r>
      <w:proofErr w:type="gramEnd"/>
      <w:r w:rsidRPr="0060528F">
        <w:rPr>
          <w:rFonts w:ascii="標楷體" w:eastAsia="標楷體" w:hAnsi="標楷體" w:hint="eastAsia"/>
        </w:rPr>
        <w:t>與防治：基礎與實踐</w:t>
      </w:r>
    </w:p>
    <w:p w:rsidR="0060528F" w:rsidRDefault="0060528F" w:rsidP="0060528F">
      <w:pPr>
        <w:jc w:val="center"/>
      </w:pPr>
      <w:r>
        <w:rPr>
          <w:rFonts w:hint="eastAsia"/>
        </w:rPr>
        <w:t>Applying the Risk Assessment Models for Cardiovascular Disease Screening and Management: Basics and Practice</w:t>
      </w:r>
    </w:p>
    <w:p w:rsidR="0060528F" w:rsidRPr="0060528F" w:rsidRDefault="0060528F" w:rsidP="0060528F">
      <w:pPr>
        <w:jc w:val="center"/>
        <w:rPr>
          <w:rFonts w:ascii="標楷體" w:eastAsia="標楷體" w:hAnsi="標楷體"/>
        </w:rPr>
      </w:pPr>
    </w:p>
    <w:p w:rsidR="00710205" w:rsidRDefault="00710205" w:rsidP="0060528F">
      <w:pPr>
        <w:jc w:val="center"/>
        <w:rPr>
          <w:rFonts w:eastAsia="標楷體"/>
        </w:rPr>
      </w:pPr>
      <w:r w:rsidRPr="0060528F">
        <w:rPr>
          <w:rFonts w:ascii="標楷體" w:eastAsia="標楷體" w:hAnsi="標楷體" w:hint="eastAsia"/>
        </w:rPr>
        <w:t>簡國龍</w:t>
      </w:r>
      <w:r w:rsidR="00AA6C20">
        <w:rPr>
          <w:rFonts w:ascii="標楷體" w:eastAsia="標楷體" w:hAnsi="標楷體" w:hint="eastAsia"/>
        </w:rPr>
        <w:t xml:space="preserve"> </w:t>
      </w:r>
      <w:r w:rsidR="00AA6C20" w:rsidRPr="00AA6C20">
        <w:rPr>
          <w:rFonts w:eastAsia="標楷體"/>
        </w:rPr>
        <w:t>(</w:t>
      </w:r>
      <w:proofErr w:type="spellStart"/>
      <w:r w:rsidR="00AA6C20" w:rsidRPr="00AA6C20">
        <w:rPr>
          <w:rFonts w:eastAsia="標楷體"/>
        </w:rPr>
        <w:t>Chien</w:t>
      </w:r>
      <w:proofErr w:type="spellEnd"/>
      <w:r w:rsidR="00AA6C20" w:rsidRPr="00AA6C20">
        <w:rPr>
          <w:rFonts w:eastAsia="標楷體"/>
        </w:rPr>
        <w:t xml:space="preserve">, </w:t>
      </w:r>
      <w:proofErr w:type="spellStart"/>
      <w:r w:rsidR="00AA6C20" w:rsidRPr="00AA6C20">
        <w:rPr>
          <w:rFonts w:eastAsia="標楷體"/>
        </w:rPr>
        <w:t>Kuo-Liong</w:t>
      </w:r>
      <w:proofErr w:type="spellEnd"/>
      <w:r w:rsidR="00AA6C20" w:rsidRPr="00AA6C20">
        <w:rPr>
          <w:rFonts w:eastAsia="標楷體"/>
        </w:rPr>
        <w:t>)</w:t>
      </w:r>
    </w:p>
    <w:p w:rsidR="00182FE8" w:rsidRPr="00A11540" w:rsidRDefault="00182FE8" w:rsidP="00182FE8">
      <w:pPr>
        <w:spacing w:line="360" w:lineRule="auto"/>
        <w:jc w:val="center"/>
        <w:rPr>
          <w:rFonts w:ascii="Calibri" w:eastAsia="標楷體" w:hAnsi="Calibri" w:cs="Arial"/>
        </w:rPr>
      </w:pPr>
      <w:r w:rsidRPr="00A11540">
        <w:rPr>
          <w:rFonts w:ascii="Calibri" w:eastAsia="標楷體" w:hAnsi="Arial" w:cs="Arial"/>
        </w:rPr>
        <w:t>台大公衛學院</w:t>
      </w:r>
      <w:proofErr w:type="gramStart"/>
      <w:r w:rsidRPr="00A11540">
        <w:rPr>
          <w:rFonts w:ascii="Calibri" w:eastAsia="標楷體" w:hAnsi="Arial" w:cs="Arial"/>
        </w:rPr>
        <w:t>流預所</w:t>
      </w:r>
      <w:proofErr w:type="gramEnd"/>
      <w:r w:rsidRPr="00A11540">
        <w:rPr>
          <w:rFonts w:ascii="Calibri" w:eastAsia="標楷體" w:hAnsi="Calibri" w:cs="Arial"/>
        </w:rPr>
        <w:t xml:space="preserve"> </w:t>
      </w:r>
      <w:r w:rsidRPr="00A11540">
        <w:rPr>
          <w:rFonts w:ascii="Calibri" w:eastAsia="標楷體" w:hAnsi="Arial" w:cs="Arial"/>
        </w:rPr>
        <w:t>台大醫院內科部</w:t>
      </w:r>
    </w:p>
    <w:p w:rsidR="0060528F" w:rsidRPr="0060528F" w:rsidRDefault="0060528F" w:rsidP="0060528F">
      <w:pPr>
        <w:jc w:val="center"/>
        <w:rPr>
          <w:rFonts w:eastAsia="標楷體"/>
        </w:rPr>
      </w:pPr>
      <w:r w:rsidRPr="0060528F">
        <w:rPr>
          <w:rFonts w:eastAsia="標楷體"/>
        </w:rPr>
        <w:t>Institute of Epidemiology &amp; Preventive Medicine, College of Public Health, National Taiwan University</w:t>
      </w:r>
    </w:p>
    <w:p w:rsidR="0060528F" w:rsidRPr="0060528F" w:rsidRDefault="0060528F" w:rsidP="0060528F">
      <w:pPr>
        <w:jc w:val="center"/>
        <w:rPr>
          <w:rFonts w:eastAsia="標楷體"/>
        </w:rPr>
      </w:pPr>
      <w:r w:rsidRPr="0060528F">
        <w:rPr>
          <w:rFonts w:eastAsia="標楷體"/>
        </w:rPr>
        <w:t>Department of Internal Medicine, National Taiwan University Hospital</w:t>
      </w:r>
    </w:p>
    <w:p w:rsidR="00D3603D" w:rsidRDefault="00D3603D"/>
    <w:p w:rsidR="0060528F" w:rsidRPr="004A4BE1" w:rsidRDefault="0060528F" w:rsidP="0060528F">
      <w:pPr>
        <w:jc w:val="both"/>
        <w:rPr>
          <w:rFonts w:eastAsia="標楷體"/>
        </w:rPr>
      </w:pPr>
      <w:r w:rsidRPr="004A4BE1">
        <w:rPr>
          <w:rFonts w:eastAsia="標楷體" w:hint="eastAsia"/>
        </w:rPr>
        <w:t>由於血脂成份</w:t>
      </w:r>
      <w:proofErr w:type="gramStart"/>
      <w:r w:rsidRPr="004A4BE1">
        <w:rPr>
          <w:rFonts w:eastAsia="標楷體" w:hint="eastAsia"/>
        </w:rPr>
        <w:t>眾多，</w:t>
      </w:r>
      <w:proofErr w:type="gramEnd"/>
      <w:r w:rsidRPr="004A4BE1">
        <w:rPr>
          <w:rFonts w:eastAsia="標楷體" w:hint="eastAsia"/>
        </w:rPr>
        <w:t>在心臟血管疾病危險性上的角色选有爭論。過去研究並未針對不同的脂肪及脂蛋白</w:t>
      </w:r>
      <w:r w:rsidRPr="004A4BE1">
        <w:rPr>
          <w:rFonts w:eastAsia="標楷體" w:hint="eastAsia"/>
        </w:rPr>
        <w:t>(lipoprotein)</w:t>
      </w:r>
      <w:r w:rsidRPr="004A4BE1">
        <w:rPr>
          <w:rFonts w:eastAsia="標楷體" w:hint="eastAsia"/>
        </w:rPr>
        <w:t>等成份詳細地評估其個別預測心臟血管疾病的能力，而且缺乏華人長期追蹤的資料。特別是脂蛋白中的脂蛋白元</w:t>
      </w:r>
      <w:r w:rsidRPr="004A4BE1">
        <w:rPr>
          <w:rFonts w:eastAsia="標楷體"/>
        </w:rPr>
        <w:t>B</w:t>
      </w:r>
      <w:r w:rsidRPr="004A4BE1">
        <w:rPr>
          <w:rFonts w:ascii="標楷體" w:eastAsia="標楷體" w:hAnsi="標楷體" w:hint="eastAsia"/>
        </w:rPr>
        <w:t>、</w:t>
      </w:r>
      <w:r w:rsidRPr="004A4BE1">
        <w:rPr>
          <w:rFonts w:eastAsia="標楷體" w:hint="eastAsia"/>
        </w:rPr>
        <w:t>Non-HDL</w:t>
      </w:r>
      <w:r w:rsidRPr="004A4BE1">
        <w:rPr>
          <w:rFonts w:eastAsia="標楷體" w:hint="eastAsia"/>
        </w:rPr>
        <w:t>膽固醇及脂蛋白</w:t>
      </w:r>
      <w:r w:rsidRPr="004A4BE1">
        <w:rPr>
          <w:rFonts w:eastAsia="標楷體" w:hint="eastAsia"/>
        </w:rPr>
        <w:t>(a)</w:t>
      </w:r>
      <w:r w:rsidRPr="004A4BE1">
        <w:rPr>
          <w:rFonts w:eastAsia="標楷體" w:hint="eastAsia"/>
        </w:rPr>
        <w:t>在高脂血症的角色，少有研究探討。我在這一系列的代表著作中，主要探討各種脂肪及脂蛋白分類與冠狀動脈心臟病的相關，並比較其預測能力的強度。我們的結果顯示脂蛋白元</w:t>
      </w:r>
      <w:r w:rsidRPr="004A4BE1">
        <w:rPr>
          <w:rFonts w:eastAsia="標楷體" w:hint="eastAsia"/>
        </w:rPr>
        <w:t>B</w:t>
      </w:r>
      <w:r w:rsidRPr="004A4BE1">
        <w:rPr>
          <w:rFonts w:eastAsia="標楷體" w:hint="eastAsia"/>
        </w:rPr>
        <w:t>及</w:t>
      </w:r>
      <w:r w:rsidRPr="004A4BE1">
        <w:rPr>
          <w:rFonts w:eastAsia="標楷體" w:hint="eastAsia"/>
        </w:rPr>
        <w:t>Non-HDL</w:t>
      </w:r>
      <w:r w:rsidRPr="004A4BE1">
        <w:rPr>
          <w:rFonts w:eastAsia="標楷體" w:hint="eastAsia"/>
        </w:rPr>
        <w:t>膽固醇有較強的預測能力，而脂肪白</w:t>
      </w:r>
      <w:r w:rsidRPr="004A4BE1">
        <w:rPr>
          <w:rFonts w:eastAsia="標楷體" w:hint="eastAsia"/>
        </w:rPr>
        <w:t>(a)</w:t>
      </w:r>
      <w:r w:rsidRPr="004A4BE1">
        <w:rPr>
          <w:rFonts w:eastAsia="標楷體" w:hint="eastAsia"/>
        </w:rPr>
        <w:t>濃度只有在超過</w:t>
      </w:r>
      <w:r w:rsidRPr="004A4BE1">
        <w:rPr>
          <w:rFonts w:eastAsia="標楷體" w:hint="eastAsia"/>
        </w:rPr>
        <w:t>90</w:t>
      </w:r>
      <w:r w:rsidRPr="004A4BE1">
        <w:rPr>
          <w:rFonts w:eastAsia="標楷體" w:hint="eastAsia"/>
          <w:vertAlign w:val="superscript"/>
        </w:rPr>
        <w:t>th</w:t>
      </w:r>
      <w:r w:rsidRPr="004A4BE1">
        <w:rPr>
          <w:rFonts w:eastAsia="標楷體" w:hint="eastAsia"/>
        </w:rPr>
        <w:t>分位以上才有對腦中風的預測能力；此種結果在最近白人或其他族群中的研究也被證實。</w:t>
      </w:r>
    </w:p>
    <w:p w:rsidR="0060528F" w:rsidRPr="004A4BE1" w:rsidRDefault="0060528F" w:rsidP="0060528F">
      <w:pPr>
        <w:jc w:val="both"/>
        <w:rPr>
          <w:rFonts w:eastAsia="標楷體"/>
        </w:rPr>
      </w:pPr>
    </w:p>
    <w:p w:rsidR="0060528F" w:rsidRPr="004A4BE1" w:rsidRDefault="0060528F" w:rsidP="0060528F">
      <w:pPr>
        <w:jc w:val="both"/>
        <w:rPr>
          <w:rFonts w:eastAsia="標楷體"/>
        </w:rPr>
      </w:pPr>
      <w:r w:rsidRPr="004A4BE1">
        <w:rPr>
          <w:rFonts w:eastAsia="標楷體" w:hint="eastAsia"/>
        </w:rPr>
        <w:t>其次，傳統針對糖尿病的危險因子研究大多侷限在肥胖及血糖值，但是高脂血症是否可以有意義的增加預測糖尿病的能力則無人研究。我們進一步根據高血脂分佈的情形與其他因素，建構</w:t>
      </w:r>
      <w:proofErr w:type="gramStart"/>
      <w:r w:rsidRPr="004A4BE1">
        <w:rPr>
          <w:rFonts w:eastAsia="標楷體" w:hint="eastAsia"/>
        </w:rPr>
        <w:t>一</w:t>
      </w:r>
      <w:proofErr w:type="gramEnd"/>
      <w:r w:rsidRPr="004A4BE1">
        <w:rPr>
          <w:rFonts w:eastAsia="標楷體" w:hint="eastAsia"/>
        </w:rPr>
        <w:t>糖尿病預測模型，結果證明增加血脂測量，可作為社區篩檢糖尿病的工具，並且可以找到高危險族群，可供將來實施行為或飲食習慣的介入。</w:t>
      </w:r>
    </w:p>
    <w:p w:rsidR="0060528F" w:rsidRPr="004A4BE1" w:rsidRDefault="0060528F" w:rsidP="0060528F">
      <w:pPr>
        <w:jc w:val="both"/>
        <w:rPr>
          <w:rFonts w:eastAsia="標楷體"/>
        </w:rPr>
      </w:pPr>
    </w:p>
    <w:p w:rsidR="0060528F" w:rsidRDefault="0060528F" w:rsidP="0060528F">
      <w:pPr>
        <w:jc w:val="both"/>
        <w:rPr>
          <w:rFonts w:eastAsia="標楷體"/>
        </w:rPr>
      </w:pPr>
      <w:r w:rsidRPr="004A4BE1">
        <w:rPr>
          <w:rFonts w:eastAsia="標楷體" w:hint="eastAsia"/>
        </w:rPr>
        <w:t>再來，</w:t>
      </w:r>
      <w:r w:rsidRPr="00902C59">
        <w:rPr>
          <w:rFonts w:eastAsia="標楷體" w:hint="eastAsia"/>
        </w:rPr>
        <w:t>由高脂血症領域出發，</w:t>
      </w:r>
      <w:proofErr w:type="gramStart"/>
      <w:r w:rsidRPr="00902C59">
        <w:rPr>
          <w:rFonts w:eastAsia="標楷體" w:hint="eastAsia"/>
        </w:rPr>
        <w:t>特別</w:t>
      </w:r>
      <w:proofErr w:type="gramEnd"/>
      <w:r w:rsidRPr="00902C59">
        <w:rPr>
          <w:rFonts w:eastAsia="標楷體" w:hint="eastAsia"/>
        </w:rPr>
        <w:t>以公共衛生、預防醫學的觀點，針對動脈硬化疾病所進行的一系列研究。我們透過了解各種生活型態因子，包括體能活動及食塩攝食量等生活習慣，有系統及持續地探討它們在心血管疾病的發生上所扮演的角色，證實動脈硬化與高脂血症確實受到生活型態相關因子的影響。這些結果可提供國人重要健康促進的實證資料。</w:t>
      </w:r>
    </w:p>
    <w:p w:rsidR="0060528F" w:rsidRDefault="0060528F" w:rsidP="0060528F">
      <w:pPr>
        <w:jc w:val="both"/>
        <w:rPr>
          <w:rFonts w:eastAsia="標楷體"/>
        </w:rPr>
      </w:pPr>
    </w:p>
    <w:p w:rsidR="0060528F" w:rsidRPr="00EF586A" w:rsidRDefault="0060528F" w:rsidP="0060528F">
      <w:pPr>
        <w:jc w:val="both"/>
      </w:pPr>
      <w:r w:rsidRPr="004A4BE1">
        <w:rPr>
          <w:rFonts w:eastAsia="標楷體" w:hint="eastAsia"/>
        </w:rPr>
        <w:t>總結而言，這一系列的研究</w:t>
      </w:r>
      <w:proofErr w:type="gramStart"/>
      <w:r w:rsidRPr="004A4BE1">
        <w:rPr>
          <w:rFonts w:eastAsia="標楷體" w:hint="eastAsia"/>
        </w:rPr>
        <w:t>可說從社區</w:t>
      </w:r>
      <w:proofErr w:type="gramEnd"/>
      <w:r w:rsidRPr="004A4BE1">
        <w:rPr>
          <w:rFonts w:eastAsia="標楷體" w:hint="eastAsia"/>
        </w:rPr>
        <w:t>樣本的高脂血症研究出發，接著推展到臨床篩檢，然後進一步探討影響其醫療預後的因素，</w:t>
      </w:r>
      <w:r w:rsidRPr="005B050C">
        <w:rPr>
          <w:rFonts w:eastAsia="標楷體" w:hint="eastAsia"/>
        </w:rPr>
        <w:t>成為動脈硬化領域中重要的知識基礎</w:t>
      </w:r>
      <w:r w:rsidRPr="004A4BE1">
        <w:rPr>
          <w:rFonts w:eastAsia="標楷體" w:hint="eastAsia"/>
        </w:rPr>
        <w:t>，</w:t>
      </w:r>
      <w:r>
        <w:rPr>
          <w:rFonts w:eastAsia="標楷體" w:hint="eastAsia"/>
        </w:rPr>
        <w:t>對</w:t>
      </w:r>
      <w:r w:rsidRPr="0060528F">
        <w:rPr>
          <w:rFonts w:ascii="標楷體" w:eastAsia="標楷體" w:hAnsi="標楷體" w:hint="eastAsia"/>
        </w:rPr>
        <w:t>心血管疾病之風險預測模型運用社區</w:t>
      </w:r>
      <w:proofErr w:type="gramStart"/>
      <w:r w:rsidRPr="0060528F">
        <w:rPr>
          <w:rFonts w:ascii="標楷體" w:eastAsia="標楷體" w:hAnsi="標楷體" w:hint="eastAsia"/>
        </w:rPr>
        <w:t>族群之篩檢</w:t>
      </w:r>
      <w:proofErr w:type="gramEnd"/>
      <w:r w:rsidRPr="0060528F">
        <w:rPr>
          <w:rFonts w:ascii="標楷體" w:eastAsia="標楷體" w:hAnsi="標楷體" w:hint="eastAsia"/>
        </w:rPr>
        <w:t>與防治</w:t>
      </w:r>
      <w:r>
        <w:rPr>
          <w:rFonts w:ascii="標楷體" w:eastAsia="標楷體" w:hAnsi="標楷體" w:hint="eastAsia"/>
        </w:rPr>
        <w:t>提供重要的知識基礎</w:t>
      </w:r>
      <w:r w:rsidRPr="004A4BE1">
        <w:rPr>
          <w:rFonts w:eastAsia="標楷體" w:hint="eastAsia"/>
        </w:rPr>
        <w:t>。</w:t>
      </w:r>
    </w:p>
    <w:p w:rsidR="00D3603D" w:rsidRPr="0060528F" w:rsidRDefault="00D3603D" w:rsidP="0060528F"/>
    <w:sectPr w:rsidR="00D3603D" w:rsidRPr="0060528F" w:rsidSect="00E04D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05" w:rsidRDefault="00067205" w:rsidP="00710205">
      <w:r>
        <w:separator/>
      </w:r>
    </w:p>
  </w:endnote>
  <w:endnote w:type="continuationSeparator" w:id="0">
    <w:p w:rsidR="00067205" w:rsidRDefault="00067205" w:rsidP="00710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05" w:rsidRDefault="00067205" w:rsidP="00710205">
      <w:r>
        <w:separator/>
      </w:r>
    </w:p>
  </w:footnote>
  <w:footnote w:type="continuationSeparator" w:id="0">
    <w:p w:rsidR="00067205" w:rsidRDefault="00067205" w:rsidP="00710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05"/>
    <w:rsid w:val="00024197"/>
    <w:rsid w:val="00067205"/>
    <w:rsid w:val="00182FE8"/>
    <w:rsid w:val="001C004B"/>
    <w:rsid w:val="002B21A5"/>
    <w:rsid w:val="00342FFA"/>
    <w:rsid w:val="0060528F"/>
    <w:rsid w:val="00710205"/>
    <w:rsid w:val="008B59B0"/>
    <w:rsid w:val="00AA6C20"/>
    <w:rsid w:val="00D3603D"/>
    <w:rsid w:val="00E04D69"/>
    <w:rsid w:val="00F4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02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0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02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SHEN</cp:lastModifiedBy>
  <cp:revision>2</cp:revision>
  <dcterms:created xsi:type="dcterms:W3CDTF">2011-04-01T04:55:00Z</dcterms:created>
  <dcterms:modified xsi:type="dcterms:W3CDTF">2011-04-01T04:55:00Z</dcterms:modified>
</cp:coreProperties>
</file>